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0E71DF" w14:textId="77777777" w:rsidR="00BD349F" w:rsidRDefault="00BD349F"/>
    <w:p w14:paraId="4B333D2C" w14:textId="77777777" w:rsidR="003D4A45" w:rsidRDefault="003D4A45"/>
    <w:p w14:paraId="07BE8D91" w14:textId="77777777" w:rsidR="003D4A45" w:rsidRDefault="006E64ED">
      <w:r>
        <w:rPr>
          <w:noProof/>
          <w:lang w:val="es-ES_tradnl" w:eastAsia="es-ES_tradnl"/>
        </w:rPr>
        <w:drawing>
          <wp:inline distT="0" distB="0" distL="0" distR="0" wp14:anchorId="07DFB57F" wp14:editId="2C428F45">
            <wp:extent cx="5612130" cy="204597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612130" cy="2045970"/>
                    </a:xfrm>
                    <a:prstGeom prst="rect">
                      <a:avLst/>
                    </a:prstGeom>
                  </pic:spPr>
                </pic:pic>
              </a:graphicData>
            </a:graphic>
          </wp:inline>
        </w:drawing>
      </w:r>
    </w:p>
    <w:p w14:paraId="34499937" w14:textId="77777777" w:rsidR="006E64ED" w:rsidRDefault="006E64ED"/>
    <w:p w14:paraId="0687ACE6" w14:textId="77777777" w:rsidR="006E64ED" w:rsidRDefault="006E64ED"/>
    <w:p w14:paraId="1E00A5D5" w14:textId="77777777" w:rsidR="0081128A" w:rsidRDefault="0081128A"/>
    <w:p w14:paraId="19E6B1A6" w14:textId="77777777" w:rsidR="0081128A" w:rsidRDefault="0081128A"/>
    <w:p w14:paraId="4239FBE8" w14:textId="77777777" w:rsidR="0081128A" w:rsidRDefault="0081128A">
      <w:r>
        <w:rPr>
          <w:noProof/>
          <w:lang w:val="es-ES_tradnl" w:eastAsia="es-ES_tradnl"/>
        </w:rPr>
        <w:drawing>
          <wp:inline distT="0" distB="0" distL="0" distR="0" wp14:anchorId="107F2482" wp14:editId="78A84BEA">
            <wp:extent cx="5612130" cy="235204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612130" cy="2352040"/>
                    </a:xfrm>
                    <a:prstGeom prst="rect">
                      <a:avLst/>
                    </a:prstGeom>
                  </pic:spPr>
                </pic:pic>
              </a:graphicData>
            </a:graphic>
          </wp:inline>
        </w:drawing>
      </w:r>
    </w:p>
    <w:p w14:paraId="4581BB83" w14:textId="77777777" w:rsidR="0081128A" w:rsidRDefault="0081128A"/>
    <w:p w14:paraId="1D036E54" w14:textId="77777777" w:rsidR="0081128A" w:rsidRDefault="0081128A"/>
    <w:p w14:paraId="27AC48E9" w14:textId="77777777" w:rsidR="003D4A45" w:rsidRDefault="003D4A45">
      <w:r>
        <w:rPr>
          <w:noProof/>
          <w:lang w:val="es-ES_tradnl" w:eastAsia="es-ES_tradnl"/>
        </w:rPr>
        <w:lastRenderedPageBreak/>
        <w:drawing>
          <wp:inline distT="0" distB="0" distL="0" distR="0" wp14:anchorId="6B755527" wp14:editId="0F50B0D5">
            <wp:extent cx="5610661" cy="169754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613889" cy="1698523"/>
                    </a:xfrm>
                    <a:prstGeom prst="rect">
                      <a:avLst/>
                    </a:prstGeom>
                  </pic:spPr>
                </pic:pic>
              </a:graphicData>
            </a:graphic>
          </wp:inline>
        </w:drawing>
      </w:r>
    </w:p>
    <w:p w14:paraId="1775D58F" w14:textId="77777777" w:rsidR="003D4A45" w:rsidRDefault="003D4A45"/>
    <w:p w14:paraId="1E8E8A4B" w14:textId="77777777" w:rsidR="003D4A45" w:rsidRDefault="003D4A45"/>
    <w:p w14:paraId="5D5C33B0" w14:textId="77777777" w:rsidR="003F0507" w:rsidRPr="003D4A45" w:rsidRDefault="003F0507">
      <w:pPr>
        <w:rPr>
          <w:b/>
          <w:sz w:val="40"/>
          <w:szCs w:val="40"/>
        </w:rPr>
      </w:pPr>
      <w:r w:rsidRPr="003D4A45">
        <w:rPr>
          <w:b/>
          <w:sz w:val="40"/>
          <w:szCs w:val="40"/>
        </w:rPr>
        <w:t xml:space="preserve">         EXPERIENCIA Y TECNOLOGIA EN VIAJES</w:t>
      </w:r>
    </w:p>
    <w:tbl>
      <w:tblPr>
        <w:tblStyle w:val="Tablaconcuadrcula"/>
        <w:tblpPr w:leftFromText="141" w:rightFromText="141" w:vertAnchor="text" w:horzAnchor="page" w:tblpX="747" w:tblpY="258"/>
        <w:tblW w:w="11118" w:type="dxa"/>
        <w:tblLayout w:type="fixed"/>
        <w:tblLook w:val="04A0" w:firstRow="1" w:lastRow="0" w:firstColumn="1" w:lastColumn="0" w:noHBand="0" w:noVBand="1"/>
      </w:tblPr>
      <w:tblGrid>
        <w:gridCol w:w="5353"/>
        <w:gridCol w:w="284"/>
        <w:gridCol w:w="5481"/>
      </w:tblGrid>
      <w:tr w:rsidR="003F0507" w14:paraId="5DA3637B" w14:textId="77777777" w:rsidTr="003F0507">
        <w:tc>
          <w:tcPr>
            <w:tcW w:w="5353" w:type="dxa"/>
          </w:tcPr>
          <w:p w14:paraId="3537DBFA" w14:textId="77777777" w:rsidR="003F0507" w:rsidRDefault="003D4A45" w:rsidP="003F0507">
            <w:r>
              <w:t xml:space="preserve">10 años </w:t>
            </w:r>
            <w:r w:rsidR="003F0507">
              <w:t>implementando soluciones integradas para crear valor en el negocio de viajes.</w:t>
            </w:r>
          </w:p>
          <w:p w14:paraId="3AFED505" w14:textId="77777777" w:rsidR="003F0507" w:rsidRDefault="003F0507" w:rsidP="003F0507"/>
          <w:p w14:paraId="5D3EFA6E" w14:textId="77777777" w:rsidR="003F0507" w:rsidRDefault="003F0507" w:rsidP="003F0507">
            <w:r>
              <w:t>Motores de reserva aérea para clientes Corporativos y público.</w:t>
            </w:r>
          </w:p>
          <w:p w14:paraId="541A3117" w14:textId="77777777" w:rsidR="003F0507" w:rsidRDefault="003F0507" w:rsidP="003F0507">
            <w:r>
              <w:t>Proyecto de desarrollo evolutivo y correctivo en back office de viajes.</w:t>
            </w:r>
          </w:p>
          <w:p w14:paraId="0BDA251D" w14:textId="77777777" w:rsidR="003F0507" w:rsidRDefault="003F0507" w:rsidP="003F0507">
            <w:r>
              <w:t>Proyecto de facturación electronica de Clientes y Proveedores.</w:t>
            </w:r>
          </w:p>
          <w:p w14:paraId="4ACE7046" w14:textId="77777777" w:rsidR="003F0507" w:rsidRDefault="003F0507" w:rsidP="003F0507">
            <w:r>
              <w:t>Flujo de aprobación de viajes en plataforma de clientes corporativos.</w:t>
            </w:r>
          </w:p>
          <w:p w14:paraId="6CB603BF" w14:textId="77777777" w:rsidR="003F0507" w:rsidRDefault="003F0507" w:rsidP="003F0507">
            <w:r>
              <w:t>Implantación de soluciones CRM, módulos de Customer Services y Sales.</w:t>
            </w:r>
          </w:p>
          <w:p w14:paraId="1DBA99D2" w14:textId="77777777" w:rsidR="003F0507" w:rsidRDefault="003F0507" w:rsidP="003F0507">
            <w:r>
              <w:t>Emisión de certificados de asistencia en viaje.</w:t>
            </w:r>
          </w:p>
          <w:p w14:paraId="1AABC244" w14:textId="77777777" w:rsidR="003F0507" w:rsidRDefault="003F0507" w:rsidP="003F0507">
            <w:r>
              <w:t>Integración del back office con plataformas abiertas utilizando servicios.</w:t>
            </w:r>
          </w:p>
        </w:tc>
        <w:tc>
          <w:tcPr>
            <w:tcW w:w="284" w:type="dxa"/>
          </w:tcPr>
          <w:p w14:paraId="4A486E4A" w14:textId="77777777" w:rsidR="003F0507" w:rsidRDefault="003F0507" w:rsidP="003F0507"/>
        </w:tc>
        <w:tc>
          <w:tcPr>
            <w:tcW w:w="5481" w:type="dxa"/>
          </w:tcPr>
          <w:p w14:paraId="57BBE094" w14:textId="77777777" w:rsidR="003F0507" w:rsidRDefault="004643C1" w:rsidP="003F0507">
            <w:r>
              <w:rPr>
                <w:noProof/>
                <w:lang w:val="es-ES_tradnl" w:eastAsia="es-ES_tradnl"/>
              </w:rPr>
              <w:drawing>
                <wp:inline distT="0" distB="0" distL="0" distR="0" wp14:anchorId="259C9201" wp14:editId="0299F3CE">
                  <wp:extent cx="3342816" cy="2476318"/>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347267" cy="2479615"/>
                          </a:xfrm>
                          <a:prstGeom prst="rect">
                            <a:avLst/>
                          </a:prstGeom>
                        </pic:spPr>
                      </pic:pic>
                    </a:graphicData>
                  </a:graphic>
                </wp:inline>
              </w:drawing>
            </w:r>
          </w:p>
        </w:tc>
      </w:tr>
    </w:tbl>
    <w:p w14:paraId="602C5E17" w14:textId="77777777" w:rsidR="00923BA8" w:rsidRDefault="00923BA8"/>
    <w:p w14:paraId="21229497" w14:textId="77777777" w:rsidR="00923BA8" w:rsidRDefault="00BA2221">
      <w:r>
        <w:rPr>
          <w:noProof/>
          <w:lang w:val="es-ES_tradnl" w:eastAsia="es-ES_tradnl"/>
        </w:rPr>
        <w:drawing>
          <wp:inline distT="0" distB="0" distL="0" distR="0" wp14:anchorId="672AC53B" wp14:editId="6EDD4665">
            <wp:extent cx="5613400" cy="1920875"/>
            <wp:effectExtent l="0" t="0" r="6350"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13400" cy="1920875"/>
                    </a:xfrm>
                    <a:prstGeom prst="rect">
                      <a:avLst/>
                    </a:prstGeom>
                    <a:noFill/>
                    <a:ln>
                      <a:noFill/>
                    </a:ln>
                  </pic:spPr>
                </pic:pic>
              </a:graphicData>
            </a:graphic>
          </wp:inline>
        </w:drawing>
      </w:r>
    </w:p>
    <w:p w14:paraId="46AB1E7A" w14:textId="77777777" w:rsidR="0081128A" w:rsidRDefault="0081128A" w:rsidP="0081128A"/>
    <w:p w14:paraId="2DBCFBF3" w14:textId="77777777" w:rsidR="0081128A" w:rsidRPr="003D4A45" w:rsidRDefault="0081128A" w:rsidP="0081128A">
      <w:pPr>
        <w:rPr>
          <w:b/>
          <w:sz w:val="40"/>
          <w:szCs w:val="40"/>
        </w:rPr>
      </w:pPr>
      <w:r w:rsidRPr="003D4A45">
        <w:rPr>
          <w:b/>
          <w:sz w:val="40"/>
          <w:szCs w:val="40"/>
        </w:rPr>
        <w:t xml:space="preserve">         </w:t>
      </w:r>
      <w:r w:rsidR="00BA2221">
        <w:rPr>
          <w:b/>
          <w:sz w:val="40"/>
          <w:szCs w:val="40"/>
        </w:rPr>
        <w:t>LOGISTICA Y COMERCIO EXTERIOR</w:t>
      </w:r>
    </w:p>
    <w:tbl>
      <w:tblPr>
        <w:tblStyle w:val="Tablaconcuadrcula"/>
        <w:tblpPr w:leftFromText="141" w:rightFromText="141" w:vertAnchor="text" w:horzAnchor="page" w:tblpX="747" w:tblpY="258"/>
        <w:tblW w:w="11118" w:type="dxa"/>
        <w:tblLayout w:type="fixed"/>
        <w:tblLook w:val="04A0" w:firstRow="1" w:lastRow="0" w:firstColumn="1" w:lastColumn="0" w:noHBand="0" w:noVBand="1"/>
      </w:tblPr>
      <w:tblGrid>
        <w:gridCol w:w="5353"/>
        <w:gridCol w:w="284"/>
        <w:gridCol w:w="5481"/>
      </w:tblGrid>
      <w:tr w:rsidR="0081128A" w14:paraId="5F41CAFE" w14:textId="77777777" w:rsidTr="0081128A">
        <w:tc>
          <w:tcPr>
            <w:tcW w:w="5353" w:type="dxa"/>
            <w:shd w:val="clear" w:color="auto" w:fill="auto"/>
          </w:tcPr>
          <w:p w14:paraId="461A53A5" w14:textId="77777777" w:rsidR="006F71D5" w:rsidRDefault="006F71D5" w:rsidP="00EB5557"/>
          <w:p w14:paraId="7B07CDE2" w14:textId="77777777" w:rsidR="006F71D5" w:rsidRDefault="006F71D5" w:rsidP="00EB5557">
            <w:r w:rsidRPr="006F71D5">
              <w:t xml:space="preserve">Desarrollo de sistema de Comercio Exterior, módulos de importaciones y agencias de aduana. </w:t>
            </w:r>
          </w:p>
          <w:p w14:paraId="75725B59" w14:textId="77777777" w:rsidR="006F71D5" w:rsidRDefault="006F71D5" w:rsidP="00EB5557"/>
          <w:p w14:paraId="3F275619" w14:textId="77777777" w:rsidR="006F71D5" w:rsidRDefault="006F71D5" w:rsidP="00EB5557">
            <w:r w:rsidRPr="006F71D5">
              <w:t xml:space="preserve">Integración B2B con Agencia de Aduanas,      para la transmisión de embarques </w:t>
            </w:r>
            <w:r>
              <w:t xml:space="preserve"> y costos </w:t>
            </w:r>
            <w:r w:rsidRPr="006F71D5">
              <w:t xml:space="preserve">de    </w:t>
            </w:r>
            <w:r>
              <w:t xml:space="preserve">  importación de mercaderías. </w:t>
            </w:r>
          </w:p>
          <w:p w14:paraId="631EE528" w14:textId="77777777" w:rsidR="006F71D5" w:rsidRDefault="006F71D5" w:rsidP="00EB5557"/>
          <w:p w14:paraId="334A14D6" w14:textId="77777777" w:rsidR="006F71D5" w:rsidRDefault="006F71D5" w:rsidP="00EB5557">
            <w:r w:rsidRPr="006F71D5">
              <w:t>Integración del sistema de Comercio Exterior    con las áreas de existencias, venta de     repuestos y equipos y contabilidad.</w:t>
            </w:r>
          </w:p>
          <w:p w14:paraId="3C0E1F66" w14:textId="77777777" w:rsidR="006F71D5" w:rsidRDefault="006F71D5" w:rsidP="00EB5557"/>
          <w:p w14:paraId="04D754BD" w14:textId="77777777" w:rsidR="0081128A" w:rsidRDefault="006F71D5" w:rsidP="006F71D5">
            <w:r w:rsidRPr="006F71D5">
              <w:t>Integración del sistema SAP con el sistema W</w:t>
            </w:r>
            <w:r>
              <w:t xml:space="preserve">MS en </w:t>
            </w:r>
            <w:r w:rsidRPr="006F71D5">
              <w:t>centro de distribución de Quilicura</w:t>
            </w:r>
            <w:r>
              <w:t>.</w:t>
            </w:r>
          </w:p>
          <w:p w14:paraId="53DA917A" w14:textId="77777777" w:rsidR="006F71D5" w:rsidRDefault="006F71D5" w:rsidP="006F71D5"/>
          <w:p w14:paraId="030BE5B7" w14:textId="77777777" w:rsidR="006F71D5" w:rsidRDefault="006F71D5" w:rsidP="006F71D5">
            <w:r>
              <w:t xml:space="preserve">Sistema de recepción y distribución de la mercadería importada. </w:t>
            </w:r>
          </w:p>
          <w:p w14:paraId="7A7862A3" w14:textId="77777777" w:rsidR="006F71D5" w:rsidRDefault="006F71D5" w:rsidP="006F71D5"/>
          <w:p w14:paraId="776CFA27" w14:textId="77777777" w:rsidR="006F71D5" w:rsidRDefault="006F71D5" w:rsidP="006F71D5">
            <w:r>
              <w:t>Desarrollo evolutivo y correctivo en sistemas de administración de existencia de repuestos y equipos.  Centralización contable de las existencias.</w:t>
            </w:r>
          </w:p>
        </w:tc>
        <w:tc>
          <w:tcPr>
            <w:tcW w:w="284" w:type="dxa"/>
          </w:tcPr>
          <w:p w14:paraId="2AC5B383" w14:textId="77777777" w:rsidR="0081128A" w:rsidRDefault="0081128A" w:rsidP="0066257B"/>
        </w:tc>
        <w:tc>
          <w:tcPr>
            <w:tcW w:w="5481" w:type="dxa"/>
          </w:tcPr>
          <w:p w14:paraId="7D84807A" w14:textId="77777777" w:rsidR="0081128A" w:rsidRDefault="00EB5557" w:rsidP="0066257B">
            <w:r>
              <w:object w:dxaOrig="6860" w:dyaOrig="5160" w14:anchorId="39E278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2.8pt;height:197.3pt" o:ole="">
                  <v:imagedata r:id="rId10" o:title=""/>
                </v:shape>
                <o:OLEObject Type="Embed" ProgID="PBrush" ShapeID="_x0000_i1025" DrawAspect="Content" ObjectID="_1542022983" r:id="rId11"/>
              </w:object>
            </w:r>
          </w:p>
        </w:tc>
      </w:tr>
    </w:tbl>
    <w:p w14:paraId="7A156A15" w14:textId="77777777" w:rsidR="00923BA8" w:rsidRDefault="00923BA8"/>
    <w:p w14:paraId="2293927B" w14:textId="77777777" w:rsidR="009C544A" w:rsidRDefault="009C544A"/>
    <w:p w14:paraId="12672D10" w14:textId="77777777" w:rsidR="009C544A" w:rsidRDefault="009C544A"/>
    <w:p w14:paraId="1B387104" w14:textId="77777777" w:rsidR="009C544A" w:rsidRDefault="00C35B18" w:rsidP="009C544A">
      <w:r>
        <w:rPr>
          <w:noProof/>
          <w:lang w:val="es-ES_tradnl" w:eastAsia="es-ES_tradnl"/>
        </w:rPr>
        <w:drawing>
          <wp:inline distT="0" distB="0" distL="0" distR="0" wp14:anchorId="40487C1E" wp14:editId="37CE6E8E">
            <wp:extent cx="5604510" cy="244157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04510" cy="2441575"/>
                    </a:xfrm>
                    <a:prstGeom prst="rect">
                      <a:avLst/>
                    </a:prstGeom>
                    <a:noFill/>
                    <a:ln>
                      <a:noFill/>
                    </a:ln>
                  </pic:spPr>
                </pic:pic>
              </a:graphicData>
            </a:graphic>
          </wp:inline>
        </w:drawing>
      </w:r>
    </w:p>
    <w:p w14:paraId="5F5474C0" w14:textId="77777777" w:rsidR="009C544A" w:rsidRPr="003D4A45" w:rsidRDefault="009C544A" w:rsidP="009C544A">
      <w:pPr>
        <w:rPr>
          <w:b/>
          <w:sz w:val="40"/>
          <w:szCs w:val="40"/>
        </w:rPr>
      </w:pPr>
      <w:r w:rsidRPr="003D4A45">
        <w:rPr>
          <w:b/>
          <w:sz w:val="40"/>
          <w:szCs w:val="40"/>
        </w:rPr>
        <w:lastRenderedPageBreak/>
        <w:t xml:space="preserve">         </w:t>
      </w:r>
      <w:r w:rsidR="00FB749B">
        <w:rPr>
          <w:b/>
          <w:sz w:val="40"/>
          <w:szCs w:val="40"/>
        </w:rPr>
        <w:t>DESARROLLO E INTEGRACION DE SISTEMAS</w:t>
      </w:r>
    </w:p>
    <w:tbl>
      <w:tblPr>
        <w:tblStyle w:val="Tablaconcuadrcula"/>
        <w:tblpPr w:leftFromText="141" w:rightFromText="141" w:vertAnchor="text" w:horzAnchor="page" w:tblpX="747" w:tblpY="258"/>
        <w:tblW w:w="11118" w:type="dxa"/>
        <w:tblLayout w:type="fixed"/>
        <w:tblLook w:val="04A0" w:firstRow="1" w:lastRow="0" w:firstColumn="1" w:lastColumn="0" w:noHBand="0" w:noVBand="1"/>
      </w:tblPr>
      <w:tblGrid>
        <w:gridCol w:w="5353"/>
        <w:gridCol w:w="284"/>
        <w:gridCol w:w="5481"/>
      </w:tblGrid>
      <w:tr w:rsidR="009C544A" w14:paraId="2ECE3C4B" w14:textId="77777777" w:rsidTr="0066257B">
        <w:tc>
          <w:tcPr>
            <w:tcW w:w="5353" w:type="dxa"/>
            <w:shd w:val="clear" w:color="auto" w:fill="auto"/>
          </w:tcPr>
          <w:p w14:paraId="460FE2D6" w14:textId="77777777" w:rsidR="00FC207E" w:rsidRPr="00FC207E" w:rsidRDefault="00FC207E" w:rsidP="00FC207E">
            <w:pPr>
              <w:spacing w:before="100" w:beforeAutospacing="1" w:after="100" w:afterAutospacing="1"/>
              <w:outlineLvl w:val="2"/>
              <w:rPr>
                <w:rFonts w:ascii="Arial" w:eastAsia="Times New Roman" w:hAnsi="Arial" w:cs="Arial"/>
                <w:b/>
                <w:bCs/>
                <w:caps/>
                <w:color w:val="E21A29"/>
                <w:sz w:val="27"/>
                <w:szCs w:val="27"/>
                <w:lang w:eastAsia="es-CL"/>
              </w:rPr>
            </w:pPr>
            <w:r w:rsidRPr="00FC207E">
              <w:rPr>
                <w:rFonts w:ascii="Arial" w:eastAsia="Times New Roman" w:hAnsi="Arial" w:cs="Arial"/>
                <w:b/>
                <w:bCs/>
                <w:caps/>
                <w:color w:val="E21A29"/>
                <w:sz w:val="27"/>
                <w:szCs w:val="27"/>
                <w:lang w:eastAsia="es-CL"/>
              </w:rPr>
              <w:t>INTEGRACIÓN / ARQUITECTURA ORIENTADA A SERVICIOS (SOA)</w:t>
            </w:r>
          </w:p>
          <w:p w14:paraId="6A7DF399" w14:textId="77777777" w:rsidR="00FC207E" w:rsidRPr="00FC207E" w:rsidRDefault="00FC207E" w:rsidP="00FC207E">
            <w:pPr>
              <w:spacing w:before="100" w:beforeAutospacing="1" w:after="100" w:afterAutospacing="1"/>
              <w:rPr>
                <w:rFonts w:ascii="Arial" w:eastAsia="Times New Roman" w:hAnsi="Arial" w:cs="Arial"/>
                <w:color w:val="2B3743"/>
                <w:sz w:val="20"/>
                <w:szCs w:val="20"/>
                <w:lang w:eastAsia="es-CL"/>
              </w:rPr>
            </w:pPr>
            <w:r w:rsidRPr="00FC207E">
              <w:rPr>
                <w:rFonts w:ascii="Arial" w:eastAsia="Times New Roman" w:hAnsi="Arial" w:cs="Arial"/>
                <w:color w:val="2B3743"/>
                <w:sz w:val="20"/>
                <w:szCs w:val="20"/>
                <w:lang w:eastAsia="es-CL"/>
              </w:rPr>
              <w:t>Los servici</w:t>
            </w:r>
            <w:r w:rsidR="00500B96">
              <w:rPr>
                <w:rFonts w:ascii="Arial" w:eastAsia="Times New Roman" w:hAnsi="Arial" w:cs="Arial"/>
                <w:color w:val="2B3743"/>
                <w:sz w:val="20"/>
                <w:szCs w:val="20"/>
                <w:lang w:eastAsia="es-CL"/>
              </w:rPr>
              <w:t xml:space="preserve">os de integración/SOA de </w:t>
            </w:r>
            <w:r w:rsidRPr="00FC207E">
              <w:rPr>
                <w:rFonts w:ascii="Arial" w:eastAsia="Times New Roman" w:hAnsi="Arial" w:cs="Arial"/>
                <w:color w:val="2B3743"/>
                <w:sz w:val="20"/>
                <w:szCs w:val="20"/>
                <w:lang w:eastAsia="es-CL"/>
              </w:rPr>
              <w:t>se concentran en la preparación y en la implementación de una infraestructura de IT que dé soporte a la integración de aplicaciones internas y externas.</w:t>
            </w:r>
          </w:p>
          <w:p w14:paraId="7CF715D6" w14:textId="77777777" w:rsidR="00FC207E" w:rsidRPr="00FC207E" w:rsidRDefault="00FC207E" w:rsidP="00FC207E">
            <w:pPr>
              <w:spacing w:before="100" w:beforeAutospacing="1" w:after="100" w:afterAutospacing="1"/>
              <w:rPr>
                <w:rFonts w:ascii="Arial" w:eastAsia="Times New Roman" w:hAnsi="Arial" w:cs="Arial"/>
                <w:color w:val="2B3743"/>
                <w:sz w:val="20"/>
                <w:szCs w:val="20"/>
                <w:lang w:eastAsia="es-CL"/>
              </w:rPr>
            </w:pPr>
            <w:r w:rsidRPr="00FC207E">
              <w:rPr>
                <w:rFonts w:ascii="Arial" w:eastAsia="Times New Roman" w:hAnsi="Arial" w:cs="Arial"/>
                <w:color w:val="2B3743"/>
                <w:sz w:val="20"/>
                <w:szCs w:val="20"/>
                <w:lang w:eastAsia="es-CL"/>
              </w:rPr>
              <w:t>Nos focalizamos fuertemente en la reutilización de los activos IT existentes exponiendo servicios para ser reutilizados de forma flexible, segura y totalmente administrados.</w:t>
            </w:r>
            <w:r w:rsidRPr="00FC207E">
              <w:rPr>
                <w:rFonts w:ascii="Arial" w:eastAsia="Times New Roman" w:hAnsi="Arial" w:cs="Arial"/>
                <w:color w:val="2B3743"/>
                <w:sz w:val="20"/>
                <w:szCs w:val="20"/>
                <w:lang w:eastAsia="es-CL"/>
              </w:rPr>
              <w:br/>
            </w:r>
            <w:r w:rsidRPr="00FC207E">
              <w:rPr>
                <w:rFonts w:ascii="Arial" w:eastAsia="Times New Roman" w:hAnsi="Arial" w:cs="Arial"/>
                <w:color w:val="2B3743"/>
                <w:sz w:val="20"/>
                <w:szCs w:val="20"/>
                <w:lang w:eastAsia="es-CL"/>
              </w:rPr>
              <w:br/>
              <w:t xml:space="preserve">Las aplicaciones Legacy son usualmente el core de los ambientes IT. Pero también estas aplicaciones están usualmente aisladas e inaccesibles total o parcialmente. Evitando poder integrarse o ser explotadas de una mejor manera. </w:t>
            </w:r>
            <w:r w:rsidR="00500B96">
              <w:rPr>
                <w:rFonts w:ascii="Arial" w:eastAsia="Times New Roman" w:hAnsi="Arial" w:cs="Arial"/>
                <w:color w:val="2B3743"/>
                <w:sz w:val="20"/>
                <w:szCs w:val="20"/>
                <w:lang w:eastAsia="es-CL"/>
              </w:rPr>
              <w:t xml:space="preserve"> </w:t>
            </w:r>
          </w:p>
          <w:p w14:paraId="2E0DAA1B" w14:textId="77777777" w:rsidR="009C544A" w:rsidRDefault="009C544A" w:rsidP="0066257B"/>
        </w:tc>
        <w:tc>
          <w:tcPr>
            <w:tcW w:w="284" w:type="dxa"/>
          </w:tcPr>
          <w:p w14:paraId="5D438EEB" w14:textId="77777777" w:rsidR="009C544A" w:rsidRDefault="009C544A" w:rsidP="0066257B"/>
        </w:tc>
        <w:tc>
          <w:tcPr>
            <w:tcW w:w="5481" w:type="dxa"/>
          </w:tcPr>
          <w:p w14:paraId="03CEC7A8" w14:textId="77777777" w:rsidR="009C544A" w:rsidRDefault="00500B96" w:rsidP="0066257B">
            <w:r>
              <w:rPr>
                <w:noProof/>
                <w:lang w:val="es-ES_tradnl" w:eastAsia="es-ES_tradnl"/>
              </w:rPr>
              <w:drawing>
                <wp:inline distT="0" distB="0" distL="0" distR="0" wp14:anchorId="05740765" wp14:editId="4F4C5DF2">
                  <wp:extent cx="5505450" cy="25717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05450" cy="2571750"/>
                          </a:xfrm>
                          <a:prstGeom prst="rect">
                            <a:avLst/>
                          </a:prstGeom>
                        </pic:spPr>
                      </pic:pic>
                    </a:graphicData>
                  </a:graphic>
                </wp:inline>
              </w:drawing>
            </w:r>
          </w:p>
        </w:tc>
      </w:tr>
    </w:tbl>
    <w:p w14:paraId="38EBCEEE" w14:textId="77777777" w:rsidR="009C544A" w:rsidRDefault="009C544A" w:rsidP="009C544A"/>
    <w:p w14:paraId="496E5774" w14:textId="77777777" w:rsidR="009C544A" w:rsidRDefault="00FB749B" w:rsidP="009C544A">
      <w:r>
        <w:rPr>
          <w:noProof/>
          <w:lang w:val="es-ES_tradnl" w:eastAsia="es-ES_tradnl"/>
        </w:rPr>
        <w:drawing>
          <wp:inline distT="0" distB="0" distL="0" distR="0" wp14:anchorId="3FBCE5DB" wp14:editId="4CCACD56">
            <wp:extent cx="5604510" cy="2200910"/>
            <wp:effectExtent l="0" t="0" r="0"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04510" cy="2200910"/>
                    </a:xfrm>
                    <a:prstGeom prst="rect">
                      <a:avLst/>
                    </a:prstGeom>
                    <a:noFill/>
                    <a:ln>
                      <a:noFill/>
                    </a:ln>
                  </pic:spPr>
                </pic:pic>
              </a:graphicData>
            </a:graphic>
          </wp:inline>
        </w:drawing>
      </w:r>
    </w:p>
    <w:p w14:paraId="291DD290" w14:textId="77777777" w:rsidR="009C544A" w:rsidRPr="003D4A45" w:rsidRDefault="009C544A" w:rsidP="009C544A">
      <w:pPr>
        <w:rPr>
          <w:b/>
          <w:sz w:val="40"/>
          <w:szCs w:val="40"/>
        </w:rPr>
      </w:pPr>
      <w:r w:rsidRPr="003D4A45">
        <w:rPr>
          <w:b/>
          <w:sz w:val="40"/>
          <w:szCs w:val="40"/>
        </w:rPr>
        <w:t xml:space="preserve">         </w:t>
      </w:r>
      <w:r>
        <w:rPr>
          <w:b/>
          <w:sz w:val="40"/>
          <w:szCs w:val="40"/>
        </w:rPr>
        <w:t>IOT (Internet of things)</w:t>
      </w:r>
    </w:p>
    <w:tbl>
      <w:tblPr>
        <w:tblStyle w:val="Tablaconcuadrcula"/>
        <w:tblpPr w:leftFromText="141" w:rightFromText="141" w:vertAnchor="text" w:horzAnchor="page" w:tblpX="747" w:tblpY="258"/>
        <w:tblW w:w="11118" w:type="dxa"/>
        <w:tblLayout w:type="fixed"/>
        <w:tblLook w:val="04A0" w:firstRow="1" w:lastRow="0" w:firstColumn="1" w:lastColumn="0" w:noHBand="0" w:noVBand="1"/>
      </w:tblPr>
      <w:tblGrid>
        <w:gridCol w:w="5353"/>
        <w:gridCol w:w="284"/>
        <w:gridCol w:w="5481"/>
      </w:tblGrid>
      <w:tr w:rsidR="009C544A" w14:paraId="4BA04E0D" w14:textId="77777777" w:rsidTr="0066257B">
        <w:tc>
          <w:tcPr>
            <w:tcW w:w="5353" w:type="dxa"/>
            <w:shd w:val="clear" w:color="auto" w:fill="auto"/>
          </w:tcPr>
          <w:p w14:paraId="7823947C" w14:textId="77777777" w:rsidR="009C544A" w:rsidRDefault="00500B96" w:rsidP="0066257B">
            <w:pPr>
              <w:rPr>
                <w:rStyle w:val="apple-converted-space"/>
                <w:rFonts w:ascii="Trebuchet MS" w:hAnsi="Trebuchet MS"/>
                <w:color w:val="354B5E"/>
                <w:sz w:val="24"/>
                <w:szCs w:val="24"/>
                <w:shd w:val="clear" w:color="auto" w:fill="FFFFFF"/>
              </w:rPr>
            </w:pPr>
            <w:r w:rsidRPr="00500B96">
              <w:rPr>
                <w:rFonts w:ascii="Arial" w:eastAsia="Times New Roman" w:hAnsi="Arial" w:cs="Arial"/>
                <w:color w:val="2B3743"/>
                <w:sz w:val="24"/>
                <w:szCs w:val="24"/>
                <w:lang w:eastAsia="es-CL"/>
              </w:rPr>
              <w:lastRenderedPageBreak/>
              <w:t>Plataforma de gestión y monitoreo de variables del mundo físico relacionadas al negocio.</w:t>
            </w:r>
            <w:r w:rsidRPr="00500B96">
              <w:rPr>
                <w:rStyle w:val="apple-converted-space"/>
                <w:rFonts w:ascii="Trebuchet MS" w:hAnsi="Trebuchet MS"/>
                <w:color w:val="354B5E"/>
                <w:sz w:val="24"/>
                <w:szCs w:val="24"/>
                <w:shd w:val="clear" w:color="auto" w:fill="FFFFFF"/>
              </w:rPr>
              <w:t> </w:t>
            </w:r>
          </w:p>
          <w:p w14:paraId="08043F67" w14:textId="77777777" w:rsidR="00500B96" w:rsidRDefault="00500B96" w:rsidP="0066257B">
            <w:pPr>
              <w:rPr>
                <w:rStyle w:val="apple-converted-space"/>
                <w:rFonts w:ascii="Trebuchet MS" w:hAnsi="Trebuchet MS"/>
                <w:color w:val="354B5E"/>
                <w:sz w:val="24"/>
                <w:szCs w:val="24"/>
                <w:shd w:val="clear" w:color="auto" w:fill="FFFFFF"/>
              </w:rPr>
            </w:pPr>
          </w:p>
          <w:p w14:paraId="26010AB1" w14:textId="77777777" w:rsidR="00500B96" w:rsidRPr="00500B96" w:rsidRDefault="00500B96" w:rsidP="0066257B">
            <w:pPr>
              <w:rPr>
                <w:sz w:val="24"/>
                <w:szCs w:val="24"/>
              </w:rPr>
            </w:pPr>
            <w:r w:rsidRPr="00500B96">
              <w:rPr>
                <w:rFonts w:ascii="Arial" w:eastAsia="Times New Roman" w:hAnsi="Arial"/>
                <w:i/>
                <w:iCs/>
                <w:color w:val="2B3743"/>
                <w:sz w:val="24"/>
                <w:szCs w:val="24"/>
                <w:lang w:eastAsia="es-CL"/>
              </w:rPr>
              <w:t>Capturar e integrar las señales del mundo físico, tomadas en tiempo real, con los sistemas de información de las compañías.  De tal manera, que se transformen los procesos de negocios de nuestros clientes y se agregue valor.</w:t>
            </w:r>
          </w:p>
        </w:tc>
        <w:tc>
          <w:tcPr>
            <w:tcW w:w="284" w:type="dxa"/>
          </w:tcPr>
          <w:p w14:paraId="1103EB97" w14:textId="77777777" w:rsidR="009C544A" w:rsidRDefault="009C544A" w:rsidP="0066257B"/>
        </w:tc>
        <w:tc>
          <w:tcPr>
            <w:tcW w:w="5481" w:type="dxa"/>
          </w:tcPr>
          <w:p w14:paraId="5E71B7AD" w14:textId="77777777" w:rsidR="009C544A" w:rsidRDefault="009C544A" w:rsidP="0066257B">
            <w:r>
              <w:object w:dxaOrig="9460" w:dyaOrig="4290" w14:anchorId="1B3440B9">
                <v:shape id="_x0000_i1026" type="#_x0000_t75" style="width:306.7pt;height:138.95pt" o:ole="">
                  <v:imagedata r:id="rId15" o:title=""/>
                </v:shape>
                <o:OLEObject Type="Embed" ProgID="PBrush" ShapeID="_x0000_i1026" DrawAspect="Content" ObjectID="_1542022984" r:id="rId16"/>
              </w:object>
            </w:r>
          </w:p>
        </w:tc>
      </w:tr>
    </w:tbl>
    <w:p w14:paraId="5FDF1945" w14:textId="77777777" w:rsidR="009C544A" w:rsidRDefault="009C544A" w:rsidP="009C544A">
      <w:bookmarkStart w:id="0" w:name="_GoBack"/>
      <w:bookmarkEnd w:id="0"/>
    </w:p>
    <w:p w14:paraId="0CD95006" w14:textId="77777777" w:rsidR="009C544A" w:rsidRDefault="009C544A"/>
    <w:sectPr w:rsidR="009C544A">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Trebuchet MS">
    <w:panose1 w:val="020B0603020202020204"/>
    <w:charset w:val="00"/>
    <w:family w:val="auto"/>
    <w:pitch w:val="variable"/>
    <w:sig w:usb0="00000287" w:usb1="00000000" w:usb2="00000000" w:usb3="00000000" w:csb0="0000009F" w:csb1="00000000"/>
  </w:font>
  <w:font w:name="Cambria">
    <w:panose1 w:val="02040503050406030204"/>
    <w:charset w:val="00"/>
    <w:family w:val="auto"/>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39"/>
  <w:doNotDisplayPageBoundaries/>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3BA8"/>
    <w:rsid w:val="00136BEF"/>
    <w:rsid w:val="0035091E"/>
    <w:rsid w:val="003D4A45"/>
    <w:rsid w:val="003F0507"/>
    <w:rsid w:val="004643C1"/>
    <w:rsid w:val="00500B96"/>
    <w:rsid w:val="00502770"/>
    <w:rsid w:val="006E64ED"/>
    <w:rsid w:val="006F71D5"/>
    <w:rsid w:val="0081128A"/>
    <w:rsid w:val="00923BA8"/>
    <w:rsid w:val="009C544A"/>
    <w:rsid w:val="00B8329F"/>
    <w:rsid w:val="00BA2221"/>
    <w:rsid w:val="00BD349F"/>
    <w:rsid w:val="00C35B18"/>
    <w:rsid w:val="00EB5557"/>
    <w:rsid w:val="00FB749B"/>
    <w:rsid w:val="00FC207E"/>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7A40D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L" w:eastAsia="en-US" w:bidi="ar-SA"/>
      </w:rPr>
    </w:rPrDefault>
    <w:pPrDefault>
      <w:pPr>
        <w:spacing w:after="200" w:line="276" w:lineRule="auto"/>
      </w:pPr>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Ttulo3">
    <w:name w:val="heading 3"/>
    <w:basedOn w:val="Normal"/>
    <w:link w:val="Ttulo3Car"/>
    <w:uiPriority w:val="9"/>
    <w:qFormat/>
    <w:rsid w:val="00FC207E"/>
    <w:pPr>
      <w:spacing w:before="100" w:beforeAutospacing="1" w:after="100" w:afterAutospacing="1" w:line="240" w:lineRule="auto"/>
      <w:outlineLvl w:val="2"/>
    </w:pPr>
    <w:rPr>
      <w:rFonts w:ascii="Times New Roman" w:eastAsia="Times New Roman" w:hAnsi="Times New Roman" w:cs="Times New Roman"/>
      <w:b/>
      <w:bCs/>
      <w:sz w:val="27"/>
      <w:szCs w:val="27"/>
      <w:lang w:eastAsia="es-C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923BA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4643C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643C1"/>
    <w:rPr>
      <w:rFonts w:ascii="Tahoma" w:hAnsi="Tahoma" w:cs="Tahoma"/>
      <w:sz w:val="16"/>
      <w:szCs w:val="16"/>
    </w:rPr>
  </w:style>
  <w:style w:type="character" w:customStyle="1" w:styleId="Ttulo3Car">
    <w:name w:val="Título 3 Car"/>
    <w:basedOn w:val="Fuentedeprrafopredeter"/>
    <w:link w:val="Ttulo3"/>
    <w:uiPriority w:val="9"/>
    <w:rsid w:val="00FC207E"/>
    <w:rPr>
      <w:rFonts w:ascii="Times New Roman" w:eastAsia="Times New Roman" w:hAnsi="Times New Roman" w:cs="Times New Roman"/>
      <w:b/>
      <w:bCs/>
      <w:sz w:val="27"/>
      <w:szCs w:val="27"/>
      <w:lang w:eastAsia="es-CL"/>
    </w:rPr>
  </w:style>
  <w:style w:type="paragraph" w:styleId="NormalWeb">
    <w:name w:val="Normal (Web)"/>
    <w:basedOn w:val="Normal"/>
    <w:uiPriority w:val="99"/>
    <w:semiHidden/>
    <w:unhideWhenUsed/>
    <w:rsid w:val="00FC207E"/>
    <w:pPr>
      <w:spacing w:before="100" w:beforeAutospacing="1" w:after="100" w:afterAutospacing="1" w:line="240" w:lineRule="auto"/>
    </w:pPr>
    <w:rPr>
      <w:rFonts w:ascii="Times New Roman" w:eastAsia="Times New Roman" w:hAnsi="Times New Roman" w:cs="Times New Roman"/>
      <w:sz w:val="24"/>
      <w:szCs w:val="24"/>
      <w:lang w:eastAsia="es-CL"/>
    </w:rPr>
  </w:style>
  <w:style w:type="character" w:customStyle="1" w:styleId="apple-converted-space">
    <w:name w:val="apple-converted-space"/>
    <w:basedOn w:val="Fuentedeprrafopredeter"/>
    <w:rsid w:val="00500B96"/>
  </w:style>
  <w:style w:type="character" w:styleId="nfasis">
    <w:name w:val="Emphasis"/>
    <w:basedOn w:val="Fuentedeprrafopredeter"/>
    <w:uiPriority w:val="20"/>
    <w:qFormat/>
    <w:rsid w:val="00500B9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62544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oleObject" Target="embeddings/oleObject1.bin"/><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oleObject" Target="embeddings/oleObject2.bin"/><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F0AFB6-E265-C948-9648-00E27B359D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Pages>
  <Words>370</Words>
  <Characters>2035</Characters>
  <Application>Microsoft Macintosh Word</Application>
  <DocSecurity>0</DocSecurity>
  <Lines>16</Lines>
  <Paragraphs>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Jorge Quezada</dc:creator>
  <cp:lastModifiedBy>Claudia Quezada</cp:lastModifiedBy>
  <cp:revision>2</cp:revision>
  <dcterms:created xsi:type="dcterms:W3CDTF">2016-11-30T17:57:00Z</dcterms:created>
  <dcterms:modified xsi:type="dcterms:W3CDTF">2016-11-30T17:57:00Z</dcterms:modified>
</cp:coreProperties>
</file>